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C8B" w:rsidRPr="00E02C8B" w:rsidRDefault="00E02C8B" w:rsidP="00445515">
      <w:pPr>
        <w:pStyle w:val="NormalWeb"/>
        <w:spacing w:before="0" w:beforeAutospacing="0" w:after="0" w:afterAutospacing="0" w:line="480" w:lineRule="auto"/>
        <w:rPr>
          <w:rFonts w:ascii="Helvetica Neue" w:hAnsi="Helvetica Neue"/>
          <w:b/>
          <w:bCs/>
        </w:rPr>
      </w:pPr>
      <w:r w:rsidRPr="00E02C8B">
        <w:rPr>
          <w:rFonts w:ascii="Helvetica Neue" w:hAnsi="Helvetica Neue" w:cs="Arial"/>
          <w:b/>
          <w:bCs/>
          <w:color w:val="000000"/>
        </w:rPr>
        <w:t xml:space="preserve">Large </w:t>
      </w:r>
      <w:r w:rsidR="004A33A6">
        <w:rPr>
          <w:rFonts w:ascii="Helvetica Neue" w:hAnsi="Helvetica Neue" w:cs="Arial"/>
          <w:b/>
          <w:bCs/>
          <w:color w:val="000000"/>
        </w:rPr>
        <w:t>University</w:t>
      </w:r>
      <w:r w:rsidRPr="00E02C8B">
        <w:rPr>
          <w:rFonts w:ascii="Helvetica Neue" w:hAnsi="Helvetica Neue" w:cs="Arial"/>
          <w:b/>
          <w:bCs/>
          <w:color w:val="000000"/>
        </w:rPr>
        <w:t xml:space="preserve"> Sample Op Ed</w:t>
      </w:r>
    </w:p>
    <w:p w:rsidR="00445515" w:rsidRDefault="00445515" w:rsidP="004A33A6">
      <w:pPr>
        <w:pStyle w:val="NormalWeb"/>
        <w:spacing w:before="0" w:beforeAutospacing="0" w:after="0" w:afterAutospacing="0" w:line="480" w:lineRule="auto"/>
        <w:ind w:firstLine="720"/>
        <w:rPr>
          <w:rFonts w:ascii="Helvetica Neue" w:hAnsi="Helvetica Neue"/>
          <w:color w:val="000000"/>
        </w:rPr>
      </w:pPr>
    </w:p>
    <w:p w:rsidR="00E02C8B" w:rsidRPr="00E02C8B" w:rsidRDefault="00E02C8B" w:rsidP="004A33A6">
      <w:pPr>
        <w:pStyle w:val="NormalWeb"/>
        <w:spacing w:before="0" w:beforeAutospacing="0" w:after="0" w:afterAutospacing="0" w:line="480" w:lineRule="auto"/>
        <w:ind w:firstLine="720"/>
        <w:rPr>
          <w:rFonts w:ascii="Helvetica Neue" w:hAnsi="Helvetica Neue"/>
        </w:rPr>
      </w:pPr>
      <w:r w:rsidRPr="00E02C8B">
        <w:rPr>
          <w:rFonts w:ascii="Helvetica Neue" w:hAnsi="Helvetica Neue"/>
          <w:color w:val="000000"/>
        </w:rPr>
        <w:t xml:space="preserve">I am </w:t>
      </w:r>
      <w:r w:rsidRPr="00E02C8B">
        <w:rPr>
          <w:rFonts w:ascii="Helvetica Neue" w:hAnsi="Helvetica Neue"/>
          <w:b/>
          <w:bCs/>
          <w:color w:val="000000"/>
        </w:rPr>
        <w:t>name</w:t>
      </w:r>
      <w:r w:rsidRPr="00E02C8B">
        <w:rPr>
          <w:rFonts w:ascii="Helvetica Neue" w:hAnsi="Helvetica Neue"/>
          <w:color w:val="000000"/>
        </w:rPr>
        <w:t xml:space="preserve">, the president of </w:t>
      </w:r>
      <w:r w:rsidRPr="00E02C8B">
        <w:rPr>
          <w:rFonts w:ascii="Helvetica Neue" w:hAnsi="Helvetica Neue"/>
          <w:b/>
          <w:bCs/>
          <w:color w:val="000000"/>
        </w:rPr>
        <w:t>college name</w:t>
      </w:r>
      <w:r w:rsidR="000F4BEB">
        <w:rPr>
          <w:rFonts w:ascii="Helvetica Neue" w:hAnsi="Helvetica Neue"/>
          <w:b/>
          <w:bCs/>
          <w:color w:val="000000"/>
        </w:rPr>
        <w:t xml:space="preserve"> and location</w:t>
      </w:r>
      <w:r w:rsidRPr="00E02C8B">
        <w:rPr>
          <w:rFonts w:ascii="Helvetica Neue" w:hAnsi="Helvetica Neue"/>
          <w:color w:val="000000"/>
        </w:rPr>
        <w:t xml:space="preserve">. Our </w:t>
      </w:r>
      <w:r w:rsidR="000F4BEB">
        <w:rPr>
          <w:rFonts w:ascii="Helvetica Neue" w:hAnsi="Helvetica Neue"/>
          <w:color w:val="000000"/>
        </w:rPr>
        <w:t>community</w:t>
      </w:r>
      <w:r w:rsidR="000F4BEB" w:rsidRPr="00E02C8B">
        <w:rPr>
          <w:rFonts w:ascii="Helvetica Neue" w:hAnsi="Helvetica Neue"/>
          <w:color w:val="000000"/>
        </w:rPr>
        <w:t xml:space="preserve"> </w:t>
      </w:r>
      <w:r w:rsidRPr="00E02C8B">
        <w:rPr>
          <w:rFonts w:ascii="Helvetica Neue" w:hAnsi="Helvetica Neue"/>
          <w:color w:val="000000"/>
        </w:rPr>
        <w:t>and its local economy relies heavily on our university. This includes employment opportunities for residents, community developme</w:t>
      </w:r>
      <w:bookmarkStart w:id="0" w:name="_GoBack"/>
      <w:bookmarkEnd w:id="0"/>
      <w:r w:rsidRPr="00E02C8B">
        <w:rPr>
          <w:rFonts w:ascii="Helvetica Neue" w:hAnsi="Helvetica Neue"/>
          <w:color w:val="000000"/>
        </w:rPr>
        <w:t>nt, and investment in its schools. It is a highly mutualistic relationship. Not to be lost is the talent</w:t>
      </w:r>
      <w:r w:rsidR="00CD44B6">
        <w:rPr>
          <w:rFonts w:ascii="Helvetica Neue" w:hAnsi="Helvetica Neue"/>
          <w:color w:val="000000"/>
        </w:rPr>
        <w:t>,</w:t>
      </w:r>
      <w:r w:rsidRPr="00E02C8B">
        <w:rPr>
          <w:rFonts w:ascii="Helvetica Neue" w:hAnsi="Helvetica Neue"/>
          <w:color w:val="000000"/>
        </w:rPr>
        <w:t xml:space="preserve"> workers and </w:t>
      </w:r>
      <w:r w:rsidR="00CD44B6">
        <w:rPr>
          <w:rFonts w:ascii="Helvetica Neue" w:hAnsi="Helvetica Neue"/>
          <w:color w:val="000000"/>
        </w:rPr>
        <w:t xml:space="preserve">future </w:t>
      </w:r>
      <w:r w:rsidRPr="00E02C8B">
        <w:rPr>
          <w:rFonts w:ascii="Helvetica Neue" w:hAnsi="Helvetica Neue"/>
          <w:color w:val="000000"/>
        </w:rPr>
        <w:t xml:space="preserve">leaders that we bring into </w:t>
      </w:r>
      <w:r w:rsidR="00646C0A">
        <w:rPr>
          <w:rFonts w:ascii="Helvetica Neue" w:hAnsi="Helvetica Neue"/>
          <w:b/>
          <w:bCs/>
          <w:color w:val="000000"/>
        </w:rPr>
        <w:t>(location)</w:t>
      </w:r>
      <w:r w:rsidRPr="00E02C8B">
        <w:rPr>
          <w:rFonts w:ascii="Helvetica Neue" w:hAnsi="Helvetica Neue"/>
          <w:color w:val="000000"/>
        </w:rPr>
        <w:t xml:space="preserve">. </w:t>
      </w:r>
      <w:r w:rsidR="00646C0A" w:rsidRPr="005737BA">
        <w:rPr>
          <w:rFonts w:ascii="Helvetica Neue" w:hAnsi="Helvetica Neue"/>
          <w:b/>
          <w:color w:val="000000"/>
        </w:rPr>
        <w:t>XX%</w:t>
      </w:r>
      <w:r w:rsidRPr="00E02C8B">
        <w:rPr>
          <w:rFonts w:ascii="Helvetica Neue" w:hAnsi="Helvetica Neue"/>
          <w:color w:val="000000"/>
        </w:rPr>
        <w:t xml:space="preserve"> of our undergraduate student population makes use of the Pell Grant to pay the cost of their tuition. These students are brilliant and inquisitive and eager to make their impact on the world</w:t>
      </w:r>
      <w:r w:rsidR="00CD44B6">
        <w:rPr>
          <w:rFonts w:ascii="Helvetica Neue" w:hAnsi="Helvetica Neue"/>
          <w:color w:val="000000"/>
        </w:rPr>
        <w:t>.</w:t>
      </w:r>
      <w:r w:rsidRPr="00E02C8B">
        <w:rPr>
          <w:rFonts w:ascii="Helvetica Neue" w:hAnsi="Helvetica Neue"/>
          <w:color w:val="000000"/>
        </w:rPr>
        <w:t xml:space="preserve"> </w:t>
      </w:r>
      <w:r w:rsidR="00CD44B6">
        <w:rPr>
          <w:rFonts w:ascii="Helvetica Neue" w:hAnsi="Helvetica Neue"/>
          <w:color w:val="000000"/>
        </w:rPr>
        <w:t>W</w:t>
      </w:r>
      <w:r w:rsidRPr="00E02C8B">
        <w:rPr>
          <w:rFonts w:ascii="Helvetica Neue" w:hAnsi="Helvetica Neue"/>
          <w:color w:val="000000"/>
        </w:rPr>
        <w:t>ithout Pell Grants, they may not have been given the opportunity to excel. </w:t>
      </w:r>
      <w:r w:rsidRPr="00E02C8B">
        <w:rPr>
          <w:rFonts w:ascii="Helvetica Neue" w:hAnsi="Helvetica Neue" w:cs="Arial"/>
          <w:color w:val="000000"/>
        </w:rPr>
        <w:t>Pell Grants have proven to be the most effective and equitable investment in college affordability.</w:t>
      </w:r>
    </w:p>
    <w:p w:rsidR="00646C0A" w:rsidRPr="00646C0A" w:rsidRDefault="00E02C8B" w:rsidP="00646C0A">
      <w:pPr>
        <w:spacing w:line="480" w:lineRule="auto"/>
        <w:ind w:firstLine="360"/>
        <w:rPr>
          <w:rFonts w:ascii="Helvetica Neue" w:eastAsia="Times New Roman" w:hAnsi="Helvetica Neue" w:cs="Times New Roman"/>
          <w:color w:val="000000"/>
        </w:rPr>
      </w:pPr>
      <w:r w:rsidRPr="00E02C8B">
        <w:rPr>
          <w:rFonts w:ascii="Helvetica Neue" w:eastAsia="Times New Roman" w:hAnsi="Helvetica Neue" w:cs="Times New Roman"/>
          <w:color w:val="000000"/>
        </w:rPr>
        <w:t>Forty years ago</w:t>
      </w:r>
      <w:r>
        <w:rPr>
          <w:rFonts w:ascii="Helvetica Neue" w:eastAsia="Times New Roman" w:hAnsi="Helvetica Neue" w:cs="Times New Roman"/>
          <w:color w:val="000000"/>
        </w:rPr>
        <w:t>,</w:t>
      </w:r>
      <w:r w:rsidRPr="00E02C8B">
        <w:rPr>
          <w:rFonts w:ascii="Helvetica Neue" w:eastAsia="Times New Roman" w:hAnsi="Helvetica Neue" w:cs="Times New Roman"/>
          <w:color w:val="000000"/>
        </w:rPr>
        <w:t xml:space="preserve"> Pell Grants covered more than 75% of the cost of college and today the maximum grant covers less than 30% of that total. Clearly, it is crucial that Congress acts now to </w:t>
      </w:r>
      <w:r w:rsidR="00646C0A">
        <w:rPr>
          <w:rFonts w:ascii="Helvetica Neue" w:eastAsia="Times New Roman" w:hAnsi="Helvetica Neue" w:cs="Times New Roman"/>
          <w:color w:val="000000"/>
        </w:rPr>
        <w:t>increase the Pell Grant amount students can receive</w:t>
      </w:r>
      <w:r w:rsidRPr="00E02C8B">
        <w:rPr>
          <w:rFonts w:ascii="Helvetica Neue" w:eastAsia="Times New Roman" w:hAnsi="Helvetica Neue" w:cs="Times New Roman"/>
          <w:color w:val="000000"/>
        </w:rPr>
        <w:t xml:space="preserve">. Doubling the Pell from $6,495 to $13,000 will ensure community college is free for all Pell-eligible students and will curtail debt taken on by those students attending four-year colleges and universities. </w:t>
      </w:r>
      <w:r w:rsidR="00646C0A" w:rsidRPr="00646C0A">
        <w:rPr>
          <w:rFonts w:ascii="Helvetica Neue" w:eastAsia="Times New Roman" w:hAnsi="Helvetica Neue" w:cs="Times New Roman"/>
          <w:color w:val="000000"/>
        </w:rPr>
        <w:t>Additional grant aid helps keep low-income students in college and on track to graduation. Doubling Pell will put more money in the hands of students first, and allow them to use it at the college or training program that best fits their educational needs.</w:t>
      </w:r>
    </w:p>
    <w:p w:rsidR="00646C0A" w:rsidRDefault="00646C0A" w:rsidP="00646C0A">
      <w:pPr>
        <w:spacing w:line="480" w:lineRule="auto"/>
        <w:ind w:firstLine="360"/>
        <w:rPr>
          <w:rFonts w:ascii="Helvetica Neue" w:eastAsia="Times New Roman" w:hAnsi="Helvetica Neue" w:cs="Times New Roman"/>
          <w:color w:val="000000"/>
        </w:rPr>
      </w:pPr>
      <w:r w:rsidRPr="00646C0A">
        <w:rPr>
          <w:rFonts w:ascii="Helvetica Neue" w:eastAsia="Times New Roman" w:hAnsi="Helvetica Neue" w:cs="Times New Roman"/>
          <w:color w:val="000000"/>
        </w:rPr>
        <w:t xml:space="preserve">If the Pell Grant is doubled, not only will current students receive increased grants, but the pool of students </w:t>
      </w:r>
      <w:r w:rsidR="00CD44B6">
        <w:rPr>
          <w:rFonts w:ascii="Helvetica Neue" w:eastAsia="Times New Roman" w:hAnsi="Helvetica Neue" w:cs="Times New Roman"/>
          <w:color w:val="000000"/>
        </w:rPr>
        <w:t xml:space="preserve">eligible for Pell Grants </w:t>
      </w:r>
      <w:r w:rsidRPr="00646C0A">
        <w:rPr>
          <w:rFonts w:ascii="Helvetica Neue" w:eastAsia="Times New Roman" w:hAnsi="Helvetica Neue" w:cs="Times New Roman"/>
          <w:color w:val="000000"/>
        </w:rPr>
        <w:t>will grow, providing more working-class students access to aid.</w:t>
      </w:r>
    </w:p>
    <w:p w:rsidR="002E415A" w:rsidRDefault="002E415A" w:rsidP="00646C0A">
      <w:pPr>
        <w:spacing w:line="480" w:lineRule="auto"/>
        <w:ind w:firstLine="360"/>
        <w:rPr>
          <w:rFonts w:ascii="Helvetica Neue" w:eastAsia="Times New Roman" w:hAnsi="Helvetica Neue" w:cs="Times New Roman"/>
          <w:color w:val="000000"/>
        </w:rPr>
      </w:pPr>
      <w:r>
        <w:rPr>
          <w:rFonts w:ascii="Helvetica Neue" w:eastAsia="Times New Roman" w:hAnsi="Helvetica Neue" w:cs="Times New Roman"/>
          <w:color w:val="000000"/>
        </w:rPr>
        <w:lastRenderedPageBreak/>
        <w:t xml:space="preserve">Today, </w:t>
      </w:r>
      <w:r w:rsidRPr="002E415A">
        <w:rPr>
          <w:rFonts w:ascii="Helvetica Neue" w:eastAsia="Times New Roman" w:hAnsi="Helvetica Neue" w:cs="Times New Roman"/>
          <w:color w:val="000000"/>
        </w:rPr>
        <w:t>Pell Grants help students in all states and territories, in all corners of the country, whether rural, urban or in between. Students of all backgrounds receive Pell Grants, with nearly 60% of Black students; half of American Indian or American Native Students; nearly half of Latino students; and 30% of White students using Pell Grants to help pay for college.</w:t>
      </w:r>
    </w:p>
    <w:p w:rsidR="00E02C8B" w:rsidRPr="00E02C8B" w:rsidRDefault="00E02C8B" w:rsidP="004A33A6">
      <w:pPr>
        <w:spacing w:line="480" w:lineRule="auto"/>
        <w:ind w:firstLine="360"/>
        <w:rPr>
          <w:rFonts w:ascii="Helvetica Neue" w:eastAsia="Times New Roman" w:hAnsi="Helvetica Neue" w:cs="Times New Roman"/>
        </w:rPr>
      </w:pPr>
      <w:r w:rsidRPr="00E02C8B">
        <w:rPr>
          <w:rFonts w:ascii="Helvetica Neue" w:eastAsia="Times New Roman" w:hAnsi="Helvetica Neue" w:cs="Times New Roman"/>
          <w:color w:val="000000"/>
        </w:rPr>
        <w:t xml:space="preserve">Thus, expanding the </w:t>
      </w:r>
      <w:r w:rsidR="00646C0A">
        <w:rPr>
          <w:rFonts w:ascii="Helvetica Neue" w:eastAsia="Times New Roman" w:hAnsi="Helvetica Neue" w:cs="Times New Roman"/>
          <w:color w:val="000000"/>
        </w:rPr>
        <w:t>grant</w:t>
      </w:r>
      <w:r w:rsidR="00646C0A" w:rsidRPr="00E02C8B">
        <w:rPr>
          <w:rFonts w:ascii="Helvetica Neue" w:eastAsia="Times New Roman" w:hAnsi="Helvetica Neue" w:cs="Times New Roman"/>
          <w:color w:val="000000"/>
        </w:rPr>
        <w:t xml:space="preserve"> </w:t>
      </w:r>
      <w:r w:rsidRPr="00E02C8B">
        <w:rPr>
          <w:rFonts w:ascii="Helvetica Neue" w:eastAsia="Times New Roman" w:hAnsi="Helvetica Neue" w:cs="Times New Roman"/>
          <w:color w:val="000000"/>
        </w:rPr>
        <w:t xml:space="preserve">will help give more of America’s </w:t>
      </w:r>
      <w:r w:rsidR="005737BA">
        <w:rPr>
          <w:rFonts w:ascii="Helvetica Neue" w:eastAsia="Times New Roman" w:hAnsi="Helvetica Neue" w:cs="Times New Roman"/>
          <w:color w:val="000000"/>
        </w:rPr>
        <w:t>traditional</w:t>
      </w:r>
      <w:r w:rsidRPr="00E02C8B">
        <w:rPr>
          <w:rFonts w:ascii="Helvetica Neue" w:eastAsia="Times New Roman" w:hAnsi="Helvetica Neue" w:cs="Times New Roman"/>
          <w:color w:val="000000"/>
        </w:rPr>
        <w:t xml:space="preserve"> </w:t>
      </w:r>
      <w:r w:rsidR="00CD44B6">
        <w:rPr>
          <w:rFonts w:ascii="Helvetica Neue" w:eastAsia="Times New Roman" w:hAnsi="Helvetica Neue" w:cs="Times New Roman"/>
          <w:color w:val="000000"/>
        </w:rPr>
        <w:t xml:space="preserve">and adult students </w:t>
      </w:r>
      <w:r w:rsidRPr="00E02C8B">
        <w:rPr>
          <w:rFonts w:ascii="Helvetica Neue" w:eastAsia="Times New Roman" w:hAnsi="Helvetica Neue" w:cs="Times New Roman"/>
          <w:color w:val="000000"/>
        </w:rPr>
        <w:t>access to higher education and will limit their debt so the next generation is able to have</w:t>
      </w:r>
      <w:r w:rsidR="00CD44B6">
        <w:rPr>
          <w:rFonts w:ascii="Helvetica Neue" w:eastAsia="Times New Roman" w:hAnsi="Helvetica Neue" w:cs="Times New Roman"/>
          <w:color w:val="000000"/>
        </w:rPr>
        <w:t xml:space="preserve"> greater</w:t>
      </w:r>
      <w:r w:rsidRPr="00E02C8B">
        <w:rPr>
          <w:rFonts w:ascii="Helvetica Neue" w:eastAsia="Times New Roman" w:hAnsi="Helvetica Neue" w:cs="Times New Roman"/>
          <w:color w:val="000000"/>
        </w:rPr>
        <w:t xml:space="preserve"> economic stability once they join the workforce. </w:t>
      </w:r>
    </w:p>
    <w:p w:rsidR="00A01781" w:rsidRDefault="00E02C8B" w:rsidP="00646C0A">
      <w:pPr>
        <w:spacing w:line="480" w:lineRule="auto"/>
        <w:ind w:firstLine="360"/>
        <w:rPr>
          <w:rFonts w:ascii="Helvetica Neue" w:eastAsia="Times New Roman" w:hAnsi="Helvetica Neue" w:cs="Times New Roman"/>
          <w:color w:val="000000"/>
        </w:rPr>
      </w:pPr>
      <w:r w:rsidRPr="00E02C8B">
        <w:rPr>
          <w:rFonts w:ascii="Helvetica Neue" w:eastAsia="Times New Roman" w:hAnsi="Helvetica Neue" w:cs="Times New Roman"/>
          <w:color w:val="000000"/>
        </w:rPr>
        <w:t>Doubling Pell is not only the most effective way to make college affordable and accessible for students, it is also the easiest and most efficient way for Congress</w:t>
      </w:r>
      <w:r w:rsidR="00CD44B6">
        <w:rPr>
          <w:rFonts w:ascii="Helvetica Neue" w:eastAsia="Times New Roman" w:hAnsi="Helvetica Neue" w:cs="Times New Roman"/>
          <w:color w:val="000000"/>
        </w:rPr>
        <w:t xml:space="preserve"> to make college possible</w:t>
      </w:r>
      <w:r w:rsidRPr="00E02C8B">
        <w:rPr>
          <w:rFonts w:ascii="Helvetica Neue" w:eastAsia="Times New Roman" w:hAnsi="Helvetica Neue" w:cs="Times New Roman"/>
          <w:color w:val="000000"/>
        </w:rPr>
        <w:t xml:space="preserve">. It does not require a massive </w:t>
      </w:r>
      <w:r w:rsidR="005857BE">
        <w:rPr>
          <w:rFonts w:ascii="Helvetica Neue" w:eastAsia="Times New Roman" w:hAnsi="Helvetica Neue" w:cs="Times New Roman"/>
          <w:color w:val="000000"/>
        </w:rPr>
        <w:t xml:space="preserve">new </w:t>
      </w:r>
      <w:r w:rsidRPr="00E02C8B">
        <w:rPr>
          <w:rFonts w:ascii="Helvetica Neue" w:eastAsia="Times New Roman" w:hAnsi="Helvetica Neue" w:cs="Times New Roman"/>
          <w:color w:val="000000"/>
        </w:rPr>
        <w:t xml:space="preserve">social program and already has longstanding bipartisan support. There are </w:t>
      </w:r>
      <w:r w:rsidR="00A01781">
        <w:rPr>
          <w:rFonts w:ascii="Helvetica Neue" w:eastAsia="Times New Roman" w:hAnsi="Helvetica Neue" w:cs="Times New Roman"/>
          <w:color w:val="000000"/>
        </w:rPr>
        <w:t>nearly 7</w:t>
      </w:r>
      <w:r w:rsidR="005737BA">
        <w:rPr>
          <w:rFonts w:ascii="Helvetica Neue" w:eastAsia="Times New Roman" w:hAnsi="Helvetica Neue" w:cs="Times New Roman"/>
          <w:color w:val="000000"/>
        </w:rPr>
        <w:t xml:space="preserve"> </w:t>
      </w:r>
      <w:r w:rsidRPr="00E02C8B">
        <w:rPr>
          <w:rFonts w:ascii="Helvetica Neue" w:eastAsia="Times New Roman" w:hAnsi="Helvetica Neue" w:cs="Times New Roman"/>
          <w:color w:val="000000"/>
        </w:rPr>
        <w:t xml:space="preserve">million Americans who receive Pell Grants each year, hailing from Congressional districts across the country and using the education they receive to better their hometowns and home states. </w:t>
      </w:r>
      <w:r w:rsidR="00A01781">
        <w:rPr>
          <w:rFonts w:ascii="Helvetica Neue" w:eastAsia="Times New Roman" w:hAnsi="Helvetica Neue" w:cs="Times New Roman"/>
          <w:color w:val="000000"/>
        </w:rPr>
        <w:t>Students in our congressional district receive $XXX in Pell Grant awards and $XXX for the entire state (</w:t>
      </w:r>
      <w:r w:rsidR="00A01781" w:rsidRPr="00646C0A">
        <w:rPr>
          <w:rFonts w:ascii="Helvetica Neue" w:eastAsia="Times New Roman" w:hAnsi="Helvetica Neue" w:cs="Times New Roman"/>
          <w:b/>
          <w:color w:val="000000"/>
        </w:rPr>
        <w:t xml:space="preserve">See NAICU’s </w:t>
      </w:r>
      <w:hyperlink r:id="rId8" w:history="1">
        <w:r w:rsidR="00A01781" w:rsidRPr="00646C0A">
          <w:rPr>
            <w:rStyle w:val="Hyperlink"/>
            <w:rFonts w:ascii="Helvetica Neue" w:eastAsia="Times New Roman" w:hAnsi="Helvetica Neue" w:cs="Times New Roman"/>
            <w:b/>
          </w:rPr>
          <w:t>Student Aid Data Sheets</w:t>
        </w:r>
      </w:hyperlink>
      <w:r w:rsidR="00A01781" w:rsidRPr="00646C0A">
        <w:rPr>
          <w:rFonts w:ascii="Helvetica Neue" w:eastAsia="Times New Roman" w:hAnsi="Helvetica Neue" w:cs="Times New Roman"/>
          <w:b/>
          <w:color w:val="000000"/>
        </w:rPr>
        <w:t xml:space="preserve"> for these figures</w:t>
      </w:r>
      <w:r w:rsidR="00A01781">
        <w:rPr>
          <w:rFonts w:ascii="Helvetica Neue" w:eastAsia="Times New Roman" w:hAnsi="Helvetica Neue" w:cs="Times New Roman"/>
          <w:color w:val="000000"/>
        </w:rPr>
        <w:t>)</w:t>
      </w:r>
      <w:r w:rsidR="00646C0A">
        <w:rPr>
          <w:rFonts w:ascii="Helvetica Neue" w:eastAsia="Times New Roman" w:hAnsi="Helvetica Neue" w:cs="Times New Roman"/>
          <w:color w:val="000000"/>
        </w:rPr>
        <w:t>.</w:t>
      </w:r>
    </w:p>
    <w:p w:rsidR="00E02C8B" w:rsidRPr="00E02C8B" w:rsidRDefault="002E415A" w:rsidP="004A33A6">
      <w:pPr>
        <w:spacing w:line="480" w:lineRule="auto"/>
        <w:ind w:firstLine="360"/>
        <w:rPr>
          <w:rFonts w:ascii="Helvetica Neue" w:eastAsia="Times New Roman" w:hAnsi="Helvetica Neue" w:cs="Times New Roman"/>
        </w:rPr>
      </w:pPr>
      <w:r>
        <w:rPr>
          <w:rFonts w:ascii="Helvetica Neue" w:eastAsia="Times New Roman" w:hAnsi="Helvetica Neue" w:cs="Times New Roman"/>
          <w:color w:val="000000"/>
        </w:rPr>
        <w:t xml:space="preserve">President Biden has committed to doubling the Pell Grant award and </w:t>
      </w:r>
      <w:r w:rsidR="00E02C8B" w:rsidRPr="00E02C8B">
        <w:rPr>
          <w:rFonts w:ascii="Helvetica Neue" w:eastAsia="Times New Roman" w:hAnsi="Helvetica Neue" w:cs="Times New Roman"/>
          <w:color w:val="000000"/>
        </w:rPr>
        <w:t xml:space="preserve">Congress should act to </w:t>
      </w:r>
      <w:r>
        <w:rPr>
          <w:rFonts w:ascii="Helvetica Neue" w:eastAsia="Times New Roman" w:hAnsi="Helvetica Neue" w:cs="Times New Roman"/>
          <w:color w:val="000000"/>
        </w:rPr>
        <w:t>do the same, ideally</w:t>
      </w:r>
      <w:r w:rsidR="00E02C8B" w:rsidRPr="00E02C8B">
        <w:rPr>
          <w:rFonts w:ascii="Helvetica Neue" w:eastAsia="Times New Roman" w:hAnsi="Helvetica Neue" w:cs="Times New Roman"/>
          <w:color w:val="000000"/>
        </w:rPr>
        <w:t xml:space="preserve"> by June of 2022, the</w:t>
      </w:r>
      <w:r>
        <w:rPr>
          <w:rFonts w:ascii="Helvetica Neue" w:eastAsia="Times New Roman" w:hAnsi="Helvetica Neue" w:cs="Times New Roman"/>
          <w:color w:val="000000"/>
        </w:rPr>
        <w:t xml:space="preserve"> </w:t>
      </w:r>
      <w:r w:rsidR="005737BA">
        <w:rPr>
          <w:rFonts w:ascii="Helvetica Neue" w:eastAsia="Times New Roman" w:hAnsi="Helvetica Neue" w:cs="Times New Roman"/>
          <w:color w:val="000000"/>
        </w:rPr>
        <w:t>program’s</w:t>
      </w:r>
      <w:r w:rsidR="00E02C8B" w:rsidRPr="00E02C8B">
        <w:rPr>
          <w:rFonts w:ascii="Helvetica Neue" w:eastAsia="Times New Roman" w:hAnsi="Helvetica Neue" w:cs="Times New Roman"/>
          <w:color w:val="000000"/>
        </w:rPr>
        <w:t xml:space="preserve"> 50th anniversary.</w:t>
      </w:r>
    </w:p>
    <w:p w:rsidR="00E02C8B" w:rsidRDefault="00E02C8B" w:rsidP="004A33A6">
      <w:pPr>
        <w:spacing w:line="480" w:lineRule="auto"/>
        <w:ind w:firstLine="360"/>
        <w:rPr>
          <w:rFonts w:ascii="Helvetica Neue" w:eastAsia="Times New Roman" w:hAnsi="Helvetica Neue" w:cs="Times New Roman"/>
          <w:color w:val="000000"/>
        </w:rPr>
      </w:pPr>
      <w:r w:rsidRPr="00E02C8B">
        <w:rPr>
          <w:rFonts w:ascii="Helvetica Neue" w:eastAsia="Times New Roman" w:hAnsi="Helvetica Neue" w:cs="Times New Roman"/>
          <w:color w:val="000000"/>
        </w:rPr>
        <w:t>To maintain the Pell Grant’s effectiveness it is crucial that Congress</w:t>
      </w:r>
      <w:r w:rsidR="005857BE">
        <w:rPr>
          <w:rFonts w:ascii="Helvetica Neue" w:eastAsia="Times New Roman" w:hAnsi="Helvetica Neue" w:cs="Times New Roman"/>
          <w:color w:val="000000"/>
        </w:rPr>
        <w:t xml:space="preserve"> supports</w:t>
      </w:r>
      <w:r w:rsidRPr="00E02C8B">
        <w:rPr>
          <w:rFonts w:ascii="Helvetica Neue" w:eastAsia="Times New Roman" w:hAnsi="Helvetica Neue" w:cs="Times New Roman"/>
          <w:color w:val="000000"/>
        </w:rPr>
        <w:t xml:space="preserve"> a doubling of the grant. Furthermore, it must create a mandatory funding stream as well as an automatic </w:t>
      </w:r>
      <w:r w:rsidRPr="00E02C8B">
        <w:rPr>
          <w:rFonts w:ascii="Helvetica Neue" w:eastAsia="Times New Roman" w:hAnsi="Helvetica Neue" w:cs="Times New Roman"/>
          <w:color w:val="000000"/>
        </w:rPr>
        <w:lastRenderedPageBreak/>
        <w:t xml:space="preserve">increase indexed against the Consumer Price Index. This will ensure that the Pell </w:t>
      </w:r>
      <w:r w:rsidR="000F4BEB">
        <w:rPr>
          <w:rFonts w:ascii="Helvetica Neue" w:eastAsia="Times New Roman" w:hAnsi="Helvetica Neue" w:cs="Times New Roman"/>
          <w:color w:val="000000"/>
        </w:rPr>
        <w:t xml:space="preserve">Grant </w:t>
      </w:r>
      <w:r w:rsidRPr="00E02C8B">
        <w:rPr>
          <w:rFonts w:ascii="Helvetica Neue" w:eastAsia="Times New Roman" w:hAnsi="Helvetica Neue" w:cs="Times New Roman"/>
          <w:color w:val="000000"/>
        </w:rPr>
        <w:t xml:space="preserve">continues to </w:t>
      </w:r>
      <w:r w:rsidR="005857BE">
        <w:rPr>
          <w:rFonts w:ascii="Helvetica Neue" w:eastAsia="Times New Roman" w:hAnsi="Helvetica Neue" w:cs="Times New Roman"/>
          <w:color w:val="000000"/>
        </w:rPr>
        <w:t xml:space="preserve">serve </w:t>
      </w:r>
      <w:r w:rsidRPr="00E02C8B">
        <w:rPr>
          <w:rFonts w:ascii="Helvetica Neue" w:eastAsia="Times New Roman" w:hAnsi="Helvetica Neue" w:cs="Times New Roman"/>
          <w:color w:val="000000"/>
        </w:rPr>
        <w:t xml:space="preserve">low-income </w:t>
      </w:r>
      <w:r w:rsidR="000F4BEB">
        <w:rPr>
          <w:rFonts w:ascii="Helvetica Neue" w:eastAsia="Times New Roman" w:hAnsi="Helvetica Neue" w:cs="Times New Roman"/>
          <w:color w:val="000000"/>
        </w:rPr>
        <w:t xml:space="preserve">students and </w:t>
      </w:r>
      <w:r w:rsidRPr="00E02C8B">
        <w:rPr>
          <w:rFonts w:ascii="Helvetica Neue" w:eastAsia="Times New Roman" w:hAnsi="Helvetica Neue" w:cs="Times New Roman"/>
          <w:color w:val="000000"/>
        </w:rPr>
        <w:t>families</w:t>
      </w:r>
      <w:r w:rsidR="000F4BEB">
        <w:rPr>
          <w:rFonts w:ascii="Helvetica Neue" w:eastAsia="Times New Roman" w:hAnsi="Helvetica Neue" w:cs="Times New Roman"/>
          <w:color w:val="000000"/>
        </w:rPr>
        <w:t xml:space="preserve"> from all backgrounds</w:t>
      </w:r>
      <w:r w:rsidRPr="00E02C8B">
        <w:rPr>
          <w:rFonts w:ascii="Helvetica Neue" w:eastAsia="Times New Roman" w:hAnsi="Helvetica Neue" w:cs="Times New Roman"/>
          <w:color w:val="000000"/>
        </w:rPr>
        <w:t xml:space="preserve"> for years to come.</w:t>
      </w:r>
    </w:p>
    <w:sectPr w:rsidR="00E02C8B">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51" w:rsidRDefault="00122751" w:rsidP="00F970A8">
      <w:r>
        <w:separator/>
      </w:r>
    </w:p>
  </w:endnote>
  <w:endnote w:type="continuationSeparator" w:id="0">
    <w:p w:rsidR="00122751" w:rsidRDefault="00122751" w:rsidP="00F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51" w:rsidRDefault="00122751" w:rsidP="00F970A8">
      <w:r>
        <w:separator/>
      </w:r>
    </w:p>
  </w:footnote>
  <w:footnote w:type="continuationSeparator" w:id="0">
    <w:p w:rsidR="00122751" w:rsidRDefault="00122751" w:rsidP="00F9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8601399"/>
      <w:docPartObj>
        <w:docPartGallery w:val="Page Numbers (Top of Page)"/>
        <w:docPartUnique/>
      </w:docPartObj>
    </w:sdtPr>
    <w:sdtEndPr>
      <w:rPr>
        <w:rStyle w:val="PageNumber"/>
      </w:rPr>
    </w:sdtEndPr>
    <w:sdtContent>
      <w:p w:rsidR="00F970A8" w:rsidRDefault="00F970A8" w:rsidP="00CA3B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70A8" w:rsidRDefault="00F970A8" w:rsidP="00F970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Helvetica Neue" w:hAnsi="Helvetica Neue"/>
      </w:rPr>
      <w:id w:val="1477030357"/>
      <w:docPartObj>
        <w:docPartGallery w:val="Page Numbers (Top of Page)"/>
        <w:docPartUnique/>
      </w:docPartObj>
    </w:sdtPr>
    <w:sdtEndPr>
      <w:rPr>
        <w:rStyle w:val="PageNumber"/>
      </w:rPr>
    </w:sdtEndPr>
    <w:sdtContent>
      <w:p w:rsidR="00F970A8" w:rsidRPr="00F970A8" w:rsidRDefault="00F970A8" w:rsidP="00CA3B7A">
        <w:pPr>
          <w:pStyle w:val="Header"/>
          <w:framePr w:wrap="none" w:vAnchor="text" w:hAnchor="margin" w:xAlign="right" w:y="1"/>
          <w:rPr>
            <w:rStyle w:val="PageNumber"/>
            <w:rFonts w:ascii="Helvetica Neue" w:hAnsi="Helvetica Neue"/>
          </w:rPr>
        </w:pPr>
        <w:r w:rsidRPr="00F970A8">
          <w:rPr>
            <w:rStyle w:val="PageNumber"/>
            <w:rFonts w:ascii="Helvetica Neue" w:hAnsi="Helvetica Neue"/>
          </w:rPr>
          <w:fldChar w:fldCharType="begin"/>
        </w:r>
        <w:r w:rsidRPr="00F970A8">
          <w:rPr>
            <w:rStyle w:val="PageNumber"/>
            <w:rFonts w:ascii="Helvetica Neue" w:hAnsi="Helvetica Neue"/>
          </w:rPr>
          <w:instrText xml:space="preserve"> PAGE </w:instrText>
        </w:r>
        <w:r w:rsidRPr="00F970A8">
          <w:rPr>
            <w:rStyle w:val="PageNumber"/>
            <w:rFonts w:ascii="Helvetica Neue" w:hAnsi="Helvetica Neue"/>
          </w:rPr>
          <w:fldChar w:fldCharType="separate"/>
        </w:r>
        <w:r w:rsidR="00853DED">
          <w:rPr>
            <w:rStyle w:val="PageNumber"/>
            <w:rFonts w:ascii="Helvetica Neue" w:hAnsi="Helvetica Neue"/>
            <w:noProof/>
          </w:rPr>
          <w:t>1</w:t>
        </w:r>
        <w:r w:rsidRPr="00F970A8">
          <w:rPr>
            <w:rStyle w:val="PageNumber"/>
            <w:rFonts w:ascii="Helvetica Neue" w:hAnsi="Helvetica Neue"/>
          </w:rPr>
          <w:fldChar w:fldCharType="end"/>
        </w:r>
      </w:p>
    </w:sdtContent>
  </w:sdt>
  <w:p w:rsidR="00F970A8" w:rsidRDefault="00F970A8" w:rsidP="00F970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47C"/>
    <w:multiLevelType w:val="hybridMultilevel"/>
    <w:tmpl w:val="C1CE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1439"/>
    <w:multiLevelType w:val="hybridMultilevel"/>
    <w:tmpl w:val="DF3215EE"/>
    <w:lvl w:ilvl="0" w:tplc="14544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17884"/>
    <w:multiLevelType w:val="hybridMultilevel"/>
    <w:tmpl w:val="B5F4CB2E"/>
    <w:lvl w:ilvl="0" w:tplc="1E40F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AA"/>
    <w:rsid w:val="000F2686"/>
    <w:rsid w:val="000F4BEB"/>
    <w:rsid w:val="00122751"/>
    <w:rsid w:val="00140FF2"/>
    <w:rsid w:val="001471B3"/>
    <w:rsid w:val="001C0CE2"/>
    <w:rsid w:val="001E6AA2"/>
    <w:rsid w:val="002876C5"/>
    <w:rsid w:val="002A285D"/>
    <w:rsid w:val="002E415A"/>
    <w:rsid w:val="003B213A"/>
    <w:rsid w:val="003B7464"/>
    <w:rsid w:val="00445515"/>
    <w:rsid w:val="00474680"/>
    <w:rsid w:val="0048114D"/>
    <w:rsid w:val="004A33A6"/>
    <w:rsid w:val="005231A6"/>
    <w:rsid w:val="00536C29"/>
    <w:rsid w:val="005737BA"/>
    <w:rsid w:val="005857BE"/>
    <w:rsid w:val="005A7B9C"/>
    <w:rsid w:val="005B1997"/>
    <w:rsid w:val="005B5125"/>
    <w:rsid w:val="005B7D56"/>
    <w:rsid w:val="005C06DE"/>
    <w:rsid w:val="00646C0A"/>
    <w:rsid w:val="006B55D9"/>
    <w:rsid w:val="007F0060"/>
    <w:rsid w:val="007F0FAB"/>
    <w:rsid w:val="00853DED"/>
    <w:rsid w:val="008567EB"/>
    <w:rsid w:val="00883887"/>
    <w:rsid w:val="009026A1"/>
    <w:rsid w:val="00945E4B"/>
    <w:rsid w:val="00961876"/>
    <w:rsid w:val="009E4BE5"/>
    <w:rsid w:val="00A01781"/>
    <w:rsid w:val="00AC1544"/>
    <w:rsid w:val="00B35FD1"/>
    <w:rsid w:val="00B61BB2"/>
    <w:rsid w:val="00B9408C"/>
    <w:rsid w:val="00B9785F"/>
    <w:rsid w:val="00C32F0D"/>
    <w:rsid w:val="00CA0AEC"/>
    <w:rsid w:val="00CD44B6"/>
    <w:rsid w:val="00D14A4E"/>
    <w:rsid w:val="00D20632"/>
    <w:rsid w:val="00D36041"/>
    <w:rsid w:val="00D37575"/>
    <w:rsid w:val="00DD6D76"/>
    <w:rsid w:val="00DF5F9D"/>
    <w:rsid w:val="00E02C8B"/>
    <w:rsid w:val="00E36CAA"/>
    <w:rsid w:val="00E72B47"/>
    <w:rsid w:val="00E73D27"/>
    <w:rsid w:val="00ED09B2"/>
    <w:rsid w:val="00ED65BB"/>
    <w:rsid w:val="00F970A8"/>
    <w:rsid w:val="00FA7A4D"/>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8205"/>
  <w15:chartTrackingRefBased/>
  <w15:docId w15:val="{1A0D72FE-55C2-794E-B231-34CB144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AA"/>
    <w:rPr>
      <w:color w:val="0563C1" w:themeColor="hyperlink"/>
      <w:u w:val="single"/>
    </w:rPr>
  </w:style>
  <w:style w:type="character" w:customStyle="1" w:styleId="UnresolvedMention">
    <w:name w:val="Unresolved Mention"/>
    <w:basedOn w:val="DefaultParagraphFont"/>
    <w:uiPriority w:val="99"/>
    <w:semiHidden/>
    <w:unhideWhenUsed/>
    <w:rsid w:val="00E36CAA"/>
    <w:rPr>
      <w:color w:val="605E5C"/>
      <w:shd w:val="clear" w:color="auto" w:fill="E1DFDD"/>
    </w:rPr>
  </w:style>
  <w:style w:type="paragraph" w:styleId="NormalWeb">
    <w:name w:val="Normal (Web)"/>
    <w:basedOn w:val="Normal"/>
    <w:uiPriority w:val="99"/>
    <w:unhideWhenUsed/>
    <w:rsid w:val="00E02C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2C8B"/>
    <w:pPr>
      <w:ind w:left="720"/>
      <w:contextualSpacing/>
    </w:pPr>
  </w:style>
  <w:style w:type="character" w:customStyle="1" w:styleId="apple-tab-span">
    <w:name w:val="apple-tab-span"/>
    <w:basedOn w:val="DefaultParagraphFont"/>
    <w:rsid w:val="00E02C8B"/>
  </w:style>
  <w:style w:type="character" w:styleId="CommentReference">
    <w:name w:val="annotation reference"/>
    <w:basedOn w:val="DefaultParagraphFont"/>
    <w:uiPriority w:val="99"/>
    <w:semiHidden/>
    <w:unhideWhenUsed/>
    <w:rsid w:val="004A33A6"/>
    <w:rPr>
      <w:sz w:val="16"/>
      <w:szCs w:val="16"/>
    </w:rPr>
  </w:style>
  <w:style w:type="paragraph" w:styleId="CommentText">
    <w:name w:val="annotation text"/>
    <w:basedOn w:val="Normal"/>
    <w:link w:val="CommentTextChar"/>
    <w:uiPriority w:val="99"/>
    <w:semiHidden/>
    <w:unhideWhenUsed/>
    <w:rsid w:val="004A33A6"/>
    <w:rPr>
      <w:sz w:val="20"/>
      <w:szCs w:val="20"/>
    </w:rPr>
  </w:style>
  <w:style w:type="character" w:customStyle="1" w:styleId="CommentTextChar">
    <w:name w:val="Comment Text Char"/>
    <w:basedOn w:val="DefaultParagraphFont"/>
    <w:link w:val="CommentText"/>
    <w:uiPriority w:val="99"/>
    <w:semiHidden/>
    <w:rsid w:val="004A33A6"/>
    <w:rPr>
      <w:sz w:val="20"/>
      <w:szCs w:val="20"/>
    </w:rPr>
  </w:style>
  <w:style w:type="paragraph" w:styleId="Header">
    <w:name w:val="header"/>
    <w:basedOn w:val="Normal"/>
    <w:link w:val="HeaderChar"/>
    <w:uiPriority w:val="99"/>
    <w:unhideWhenUsed/>
    <w:rsid w:val="00F970A8"/>
    <w:pPr>
      <w:tabs>
        <w:tab w:val="center" w:pos="4680"/>
        <w:tab w:val="right" w:pos="9360"/>
      </w:tabs>
    </w:pPr>
  </w:style>
  <w:style w:type="character" w:customStyle="1" w:styleId="HeaderChar">
    <w:name w:val="Header Char"/>
    <w:basedOn w:val="DefaultParagraphFont"/>
    <w:link w:val="Header"/>
    <w:uiPriority w:val="99"/>
    <w:rsid w:val="00F970A8"/>
  </w:style>
  <w:style w:type="character" w:styleId="PageNumber">
    <w:name w:val="page number"/>
    <w:basedOn w:val="DefaultParagraphFont"/>
    <w:uiPriority w:val="99"/>
    <w:semiHidden/>
    <w:unhideWhenUsed/>
    <w:rsid w:val="00F970A8"/>
  </w:style>
  <w:style w:type="paragraph" w:styleId="Footer">
    <w:name w:val="footer"/>
    <w:basedOn w:val="Normal"/>
    <w:link w:val="FooterChar"/>
    <w:uiPriority w:val="99"/>
    <w:unhideWhenUsed/>
    <w:rsid w:val="00F970A8"/>
    <w:pPr>
      <w:tabs>
        <w:tab w:val="center" w:pos="4680"/>
        <w:tab w:val="right" w:pos="9360"/>
      </w:tabs>
    </w:pPr>
  </w:style>
  <w:style w:type="character" w:customStyle="1" w:styleId="FooterChar">
    <w:name w:val="Footer Char"/>
    <w:basedOn w:val="DefaultParagraphFont"/>
    <w:link w:val="Footer"/>
    <w:uiPriority w:val="99"/>
    <w:rsid w:val="00F970A8"/>
  </w:style>
  <w:style w:type="paragraph" w:styleId="CommentSubject">
    <w:name w:val="annotation subject"/>
    <w:basedOn w:val="CommentText"/>
    <w:next w:val="CommentText"/>
    <w:link w:val="CommentSubjectChar"/>
    <w:uiPriority w:val="99"/>
    <w:semiHidden/>
    <w:unhideWhenUsed/>
    <w:rsid w:val="001471B3"/>
    <w:rPr>
      <w:b/>
      <w:bCs/>
    </w:rPr>
  </w:style>
  <w:style w:type="character" w:customStyle="1" w:styleId="CommentSubjectChar">
    <w:name w:val="Comment Subject Char"/>
    <w:basedOn w:val="CommentTextChar"/>
    <w:link w:val="CommentSubject"/>
    <w:uiPriority w:val="99"/>
    <w:semiHidden/>
    <w:rsid w:val="001471B3"/>
    <w:rPr>
      <w:b/>
      <w:bCs/>
      <w:sz w:val="20"/>
      <w:szCs w:val="20"/>
    </w:rPr>
  </w:style>
  <w:style w:type="paragraph" w:styleId="BalloonText">
    <w:name w:val="Balloon Text"/>
    <w:basedOn w:val="Normal"/>
    <w:link w:val="BalloonTextChar"/>
    <w:uiPriority w:val="99"/>
    <w:semiHidden/>
    <w:unhideWhenUsed/>
    <w:rsid w:val="0014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B3"/>
    <w:rPr>
      <w:rFonts w:ascii="Segoe UI" w:hAnsi="Segoe UI" w:cs="Segoe UI"/>
      <w:sz w:val="18"/>
      <w:szCs w:val="18"/>
    </w:rPr>
  </w:style>
  <w:style w:type="character" w:styleId="FollowedHyperlink">
    <w:name w:val="FollowedHyperlink"/>
    <w:basedOn w:val="DefaultParagraphFont"/>
    <w:uiPriority w:val="99"/>
    <w:semiHidden/>
    <w:unhideWhenUsed/>
    <w:rsid w:val="00287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731">
      <w:bodyDiv w:val="1"/>
      <w:marLeft w:val="0"/>
      <w:marRight w:val="0"/>
      <w:marTop w:val="0"/>
      <w:marBottom w:val="0"/>
      <w:divBdr>
        <w:top w:val="none" w:sz="0" w:space="0" w:color="auto"/>
        <w:left w:val="none" w:sz="0" w:space="0" w:color="auto"/>
        <w:bottom w:val="none" w:sz="0" w:space="0" w:color="auto"/>
        <w:right w:val="none" w:sz="0" w:space="0" w:color="auto"/>
      </w:divBdr>
    </w:div>
    <w:div w:id="242836439">
      <w:bodyDiv w:val="1"/>
      <w:marLeft w:val="0"/>
      <w:marRight w:val="0"/>
      <w:marTop w:val="0"/>
      <w:marBottom w:val="0"/>
      <w:divBdr>
        <w:top w:val="none" w:sz="0" w:space="0" w:color="auto"/>
        <w:left w:val="none" w:sz="0" w:space="0" w:color="auto"/>
        <w:bottom w:val="none" w:sz="0" w:space="0" w:color="auto"/>
        <w:right w:val="none" w:sz="0" w:space="0" w:color="auto"/>
      </w:divBdr>
    </w:div>
    <w:div w:id="409691055">
      <w:bodyDiv w:val="1"/>
      <w:marLeft w:val="0"/>
      <w:marRight w:val="0"/>
      <w:marTop w:val="0"/>
      <w:marBottom w:val="0"/>
      <w:divBdr>
        <w:top w:val="none" w:sz="0" w:space="0" w:color="auto"/>
        <w:left w:val="none" w:sz="0" w:space="0" w:color="auto"/>
        <w:bottom w:val="none" w:sz="0" w:space="0" w:color="auto"/>
        <w:right w:val="none" w:sz="0" w:space="0" w:color="auto"/>
      </w:divBdr>
    </w:div>
    <w:div w:id="526988554">
      <w:bodyDiv w:val="1"/>
      <w:marLeft w:val="0"/>
      <w:marRight w:val="0"/>
      <w:marTop w:val="0"/>
      <w:marBottom w:val="0"/>
      <w:divBdr>
        <w:top w:val="none" w:sz="0" w:space="0" w:color="auto"/>
        <w:left w:val="none" w:sz="0" w:space="0" w:color="auto"/>
        <w:bottom w:val="none" w:sz="0" w:space="0" w:color="auto"/>
        <w:right w:val="none" w:sz="0" w:space="0" w:color="auto"/>
      </w:divBdr>
    </w:div>
    <w:div w:id="667556441">
      <w:bodyDiv w:val="1"/>
      <w:marLeft w:val="0"/>
      <w:marRight w:val="0"/>
      <w:marTop w:val="0"/>
      <w:marBottom w:val="0"/>
      <w:divBdr>
        <w:top w:val="none" w:sz="0" w:space="0" w:color="auto"/>
        <w:left w:val="none" w:sz="0" w:space="0" w:color="auto"/>
        <w:bottom w:val="none" w:sz="0" w:space="0" w:color="auto"/>
        <w:right w:val="none" w:sz="0" w:space="0" w:color="auto"/>
      </w:divBdr>
    </w:div>
    <w:div w:id="1104959500">
      <w:bodyDiv w:val="1"/>
      <w:marLeft w:val="0"/>
      <w:marRight w:val="0"/>
      <w:marTop w:val="0"/>
      <w:marBottom w:val="0"/>
      <w:divBdr>
        <w:top w:val="none" w:sz="0" w:space="0" w:color="auto"/>
        <w:left w:val="none" w:sz="0" w:space="0" w:color="auto"/>
        <w:bottom w:val="none" w:sz="0" w:space="0" w:color="auto"/>
        <w:right w:val="none" w:sz="0" w:space="0" w:color="auto"/>
      </w:divBdr>
    </w:div>
    <w:div w:id="1280525166">
      <w:bodyDiv w:val="1"/>
      <w:marLeft w:val="0"/>
      <w:marRight w:val="0"/>
      <w:marTop w:val="0"/>
      <w:marBottom w:val="0"/>
      <w:divBdr>
        <w:top w:val="none" w:sz="0" w:space="0" w:color="auto"/>
        <w:left w:val="none" w:sz="0" w:space="0" w:color="auto"/>
        <w:bottom w:val="none" w:sz="0" w:space="0" w:color="auto"/>
        <w:right w:val="none" w:sz="0" w:space="0" w:color="auto"/>
      </w:divBdr>
    </w:div>
    <w:div w:id="1444573418">
      <w:bodyDiv w:val="1"/>
      <w:marLeft w:val="0"/>
      <w:marRight w:val="0"/>
      <w:marTop w:val="0"/>
      <w:marBottom w:val="0"/>
      <w:divBdr>
        <w:top w:val="none" w:sz="0" w:space="0" w:color="auto"/>
        <w:left w:val="none" w:sz="0" w:space="0" w:color="auto"/>
        <w:bottom w:val="none" w:sz="0" w:space="0" w:color="auto"/>
        <w:right w:val="none" w:sz="0" w:space="0" w:color="auto"/>
      </w:divBdr>
    </w:div>
    <w:div w:id="1455952087">
      <w:bodyDiv w:val="1"/>
      <w:marLeft w:val="0"/>
      <w:marRight w:val="0"/>
      <w:marTop w:val="0"/>
      <w:marBottom w:val="0"/>
      <w:divBdr>
        <w:top w:val="none" w:sz="0" w:space="0" w:color="auto"/>
        <w:left w:val="none" w:sz="0" w:space="0" w:color="auto"/>
        <w:bottom w:val="none" w:sz="0" w:space="0" w:color="auto"/>
        <w:right w:val="none" w:sz="0" w:space="0" w:color="auto"/>
      </w:divBdr>
    </w:div>
    <w:div w:id="1566405166">
      <w:bodyDiv w:val="1"/>
      <w:marLeft w:val="0"/>
      <w:marRight w:val="0"/>
      <w:marTop w:val="0"/>
      <w:marBottom w:val="0"/>
      <w:divBdr>
        <w:top w:val="none" w:sz="0" w:space="0" w:color="auto"/>
        <w:left w:val="none" w:sz="0" w:space="0" w:color="auto"/>
        <w:bottom w:val="none" w:sz="0" w:space="0" w:color="auto"/>
        <w:right w:val="none" w:sz="0" w:space="0" w:color="auto"/>
      </w:divBdr>
    </w:div>
    <w:div w:id="1618217377">
      <w:bodyDiv w:val="1"/>
      <w:marLeft w:val="0"/>
      <w:marRight w:val="0"/>
      <w:marTop w:val="0"/>
      <w:marBottom w:val="0"/>
      <w:divBdr>
        <w:top w:val="none" w:sz="0" w:space="0" w:color="auto"/>
        <w:left w:val="none" w:sz="0" w:space="0" w:color="auto"/>
        <w:bottom w:val="none" w:sz="0" w:space="0" w:color="auto"/>
        <w:right w:val="none" w:sz="0" w:space="0" w:color="auto"/>
      </w:divBdr>
    </w:div>
    <w:div w:id="17514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cu.edu/policy-advocacy/federal-student-aid-data-shee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C898-FB64-48E9-9E88-60A15FB0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Miller</dc:creator>
  <cp:keywords/>
  <dc:description/>
  <cp:lastModifiedBy>Pete Boyle</cp:lastModifiedBy>
  <cp:revision>2</cp:revision>
  <cp:lastPrinted>2021-07-12T01:31:00Z</cp:lastPrinted>
  <dcterms:created xsi:type="dcterms:W3CDTF">2021-07-12T01:43:00Z</dcterms:created>
  <dcterms:modified xsi:type="dcterms:W3CDTF">2021-07-12T01:43:00Z</dcterms:modified>
</cp:coreProperties>
</file>